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01" w:type="dxa"/>
        <w:jc w:val="center"/>
        <w:tblLook w:val="04A0" w:firstRow="1" w:lastRow="0" w:firstColumn="1" w:lastColumn="0" w:noHBand="0" w:noVBand="1"/>
      </w:tblPr>
      <w:tblGrid>
        <w:gridCol w:w="1903"/>
        <w:gridCol w:w="1549"/>
        <w:gridCol w:w="1386"/>
        <w:gridCol w:w="1504"/>
        <w:gridCol w:w="1560"/>
        <w:gridCol w:w="1999"/>
      </w:tblGrid>
      <w:tr w:rsidR="0007163A" w:rsidRPr="0007163A" w:rsidTr="00FE1A79">
        <w:trPr>
          <w:trHeight w:val="319"/>
          <w:jc w:val="center"/>
        </w:trPr>
        <w:tc>
          <w:tcPr>
            <w:tcW w:w="2007" w:type="dxa"/>
            <w:hideMark/>
          </w:tcPr>
          <w:p w:rsidR="0007163A" w:rsidRPr="0007163A" w:rsidRDefault="0007163A" w:rsidP="0007163A">
            <w:pPr>
              <w:tabs>
                <w:tab w:val="center" w:pos="4536"/>
                <w:tab w:val="right" w:pos="9072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39140" cy="600075"/>
                  <wp:effectExtent l="0" t="0" r="3810" b="9525"/>
                  <wp:docPr id="5" name="Obraz 5" descr="efr_napisy_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fr_napisy_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hideMark/>
          </w:tcPr>
          <w:p w:rsidR="0007163A" w:rsidRPr="0007163A" w:rsidRDefault="0007163A" w:rsidP="0007163A">
            <w:pPr>
              <w:tabs>
                <w:tab w:val="center" w:pos="4536"/>
                <w:tab w:val="right" w:pos="9072"/>
              </w:tabs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77850" cy="563245"/>
                  <wp:effectExtent l="0" t="0" r="0" b="8255"/>
                  <wp:docPr id="4" name="Obraz 4" descr="Leader_07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Leader_07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hideMark/>
          </w:tcPr>
          <w:p w:rsidR="0007163A" w:rsidRPr="0007163A" w:rsidRDefault="0007163A" w:rsidP="0007163A">
            <w:pPr>
              <w:tabs>
                <w:tab w:val="center" w:pos="4536"/>
                <w:tab w:val="right" w:pos="9072"/>
              </w:tabs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04825" cy="563245"/>
                  <wp:effectExtent l="0" t="0" r="9525" b="8255"/>
                  <wp:docPr id="3" name="Obraz 3" descr="logo ziemia goty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logo ziemia goty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  <w:hideMark/>
          </w:tcPr>
          <w:p w:rsidR="0007163A" w:rsidRPr="0007163A" w:rsidRDefault="0007163A" w:rsidP="0007163A">
            <w:pPr>
              <w:tabs>
                <w:tab w:val="center" w:pos="4536"/>
                <w:tab w:val="right" w:pos="9072"/>
              </w:tabs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63A">
              <w:rPr>
                <w:rFonts w:ascii="Calibri" w:eastAsia="Calibri" w:hAnsi="Calibri" w:cs="Times New Roman"/>
              </w:rPr>
              <w:object w:dxaOrig="9269" w:dyaOrig="114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05pt;height:43.2pt" o:ole="">
                  <v:imagedata r:id="rId8" o:title=""/>
                </v:shape>
                <o:OLEObject Type="Embed" ProgID="PBrush" ShapeID="_x0000_i1025" DrawAspect="Content" ObjectID="_1403950654" r:id="rId9"/>
              </w:object>
            </w:r>
          </w:p>
        </w:tc>
        <w:tc>
          <w:tcPr>
            <w:tcW w:w="1631" w:type="dxa"/>
            <w:hideMark/>
          </w:tcPr>
          <w:p w:rsidR="0007163A" w:rsidRPr="0007163A" w:rsidRDefault="0007163A" w:rsidP="0007163A">
            <w:pPr>
              <w:tabs>
                <w:tab w:val="center" w:pos="4536"/>
                <w:tab w:val="right" w:pos="9072"/>
              </w:tabs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56260" cy="556260"/>
                  <wp:effectExtent l="0" t="0" r="0" b="0"/>
                  <wp:docPr id="2" name="Obraz 2" descr="Polski_L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Polski_L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hideMark/>
          </w:tcPr>
          <w:p w:rsidR="0007163A" w:rsidRPr="0007163A" w:rsidRDefault="0007163A" w:rsidP="0007163A">
            <w:pPr>
              <w:tabs>
                <w:tab w:val="center" w:pos="4536"/>
                <w:tab w:val="right" w:pos="9072"/>
              </w:tabs>
              <w:spacing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77570" cy="570865"/>
                  <wp:effectExtent l="0" t="0" r="0" b="635"/>
                  <wp:docPr id="1" name="Obraz 1" descr="Logo_P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Logo_P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63A" w:rsidRDefault="0007163A" w:rsidP="00A42810">
      <w:pPr>
        <w:spacing w:after="150" w:line="336" w:lineRule="auto"/>
        <w:outlineLvl w:val="0"/>
        <w:rPr>
          <w:rFonts w:ascii="Tahoma" w:eastAsia="Times New Roman" w:hAnsi="Tahoma" w:cs="Tahoma"/>
          <w:b/>
          <w:bCs/>
          <w:color w:val="36701E"/>
          <w:kern w:val="36"/>
          <w:sz w:val="21"/>
          <w:szCs w:val="21"/>
          <w:lang w:val="en-US" w:eastAsia="pl-PL"/>
        </w:rPr>
      </w:pPr>
    </w:p>
    <w:p w:rsidR="00A42810" w:rsidRPr="00603DDC" w:rsidRDefault="00866134" w:rsidP="00A42810">
      <w:pPr>
        <w:spacing w:after="150" w:line="336" w:lineRule="auto"/>
        <w:outlineLvl w:val="0"/>
        <w:rPr>
          <w:rFonts w:ascii="Tahoma" w:eastAsia="Times New Roman" w:hAnsi="Tahoma" w:cs="Tahoma"/>
          <w:b/>
          <w:bCs/>
          <w:color w:val="36701E"/>
          <w:kern w:val="36"/>
          <w:sz w:val="21"/>
          <w:szCs w:val="21"/>
          <w:lang w:eastAsia="pl-PL"/>
        </w:rPr>
      </w:pPr>
      <w:r w:rsidRPr="00603DDC">
        <w:rPr>
          <w:rFonts w:ascii="Tahoma" w:eastAsia="Times New Roman" w:hAnsi="Tahoma" w:cs="Tahoma"/>
          <w:b/>
          <w:bCs/>
          <w:color w:val="36701E"/>
          <w:kern w:val="36"/>
          <w:sz w:val="21"/>
          <w:szCs w:val="21"/>
          <w:lang w:eastAsia="pl-PL"/>
        </w:rPr>
        <w:t>2</w:t>
      </w:r>
      <w:r w:rsidR="008E243A" w:rsidRPr="00603DDC">
        <w:rPr>
          <w:rFonts w:ascii="Tahoma" w:eastAsia="Times New Roman" w:hAnsi="Tahoma" w:cs="Tahoma"/>
          <w:b/>
          <w:bCs/>
          <w:color w:val="36701E"/>
          <w:kern w:val="36"/>
          <w:sz w:val="21"/>
          <w:szCs w:val="21"/>
          <w:lang w:eastAsia="pl-PL"/>
        </w:rPr>
        <w:t xml:space="preserve"> </w:t>
      </w:r>
      <w:r w:rsidR="00A42810" w:rsidRPr="00603DDC">
        <w:rPr>
          <w:rFonts w:ascii="Tahoma" w:eastAsia="Times New Roman" w:hAnsi="Tahoma" w:cs="Tahoma"/>
          <w:b/>
          <w:bCs/>
          <w:color w:val="36701E"/>
          <w:kern w:val="36"/>
          <w:sz w:val="21"/>
          <w:szCs w:val="21"/>
          <w:lang w:eastAsia="pl-PL"/>
        </w:rPr>
        <w:t>Tour The Run Ziemia Gotyku</w:t>
      </w:r>
    </w:p>
    <w:p w:rsidR="00A42810" w:rsidRPr="00A42810" w:rsidRDefault="00A42810" w:rsidP="00A4281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REGULAMIN</w:t>
      </w:r>
    </w:p>
    <w:p w:rsidR="00A42810" w:rsidRPr="00603DDC" w:rsidRDefault="00866134" w:rsidP="00A4281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603DDC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2</w:t>
      </w:r>
      <w:r w:rsidR="00BE36FF" w:rsidRPr="00603DDC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  <w:r w:rsidR="00A42810" w:rsidRPr="00603DDC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Tour The Run Ziemia Gotyku</w:t>
      </w:r>
    </w:p>
    <w:p w:rsidR="00A42810" w:rsidRPr="00A42810" w:rsidRDefault="00BE36FF" w:rsidP="00A4281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23 – 26</w:t>
      </w:r>
      <w:r w:rsidR="00A42810"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sierpień 201</w:t>
      </w:r>
      <w:r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2</w:t>
      </w:r>
      <w:r w:rsidR="00A42810"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r.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1. 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Organizator: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Klub Maratoński „Truchcik”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Ł</w:t>
      </w:r>
      <w:r w:rsidR="008E243A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ubiance ze 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wsparciem</w:t>
      </w:r>
      <w:r w:rsidR="00CC43DF" w:rsidRPr="00CC43DF">
        <w:rPr>
          <w:rFonts w:ascii="Tahoma" w:eastAsia="Times New Roman" w:hAnsi="Tahoma" w:cs="Tahoma"/>
          <w:b/>
          <w:color w:val="1B3F0C"/>
          <w:sz w:val="17"/>
          <w:szCs w:val="17"/>
          <w:lang w:eastAsia="pl-PL"/>
        </w:rPr>
        <w:t xml:space="preserve"> </w:t>
      </w:r>
      <w:r w:rsidR="00CC43DF" w:rsidRP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Europejski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ego</w:t>
      </w:r>
      <w:r w:rsidR="00CC43DF" w:rsidRP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Fundusz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u</w:t>
      </w:r>
      <w:r w:rsidR="00CC43DF" w:rsidRP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Roln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ego</w:t>
      </w:r>
      <w:r w:rsidR="00CC43DF" w:rsidRP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na Rzecz Rozwoju Obszarów Wiejskich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, </w:t>
      </w:r>
      <w:r w:rsidR="00CC43DF" w:rsidRP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Europa inwestująca w obszary wiejskie Operacja współfinansowana ze środków Unii Europejskiej w ramach działania „Wdrażanie lokalnych strategii rozwoju” – mały projekt Programu Rozwoju Obszarów Wiejskich na lata 2007 – 2013</w:t>
      </w:r>
      <w:r w:rsidR="008E243A" w:rsidRP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2. 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Miejsce: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miejscowości w czterech gminach: Chełmża, Łubianka, Łysomice, Papowo Biskupie.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3. Charakter imprezy: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Zorganizowane współzawodnictwo sportowe jest cykl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em biegów na dystansach 5 km, 9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km, 15 km i 21,1 km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przeprowadzonych w dniach od 23 do 26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sierpnia 201</w:t>
      </w:r>
      <w:r w:rsidR="00680EC1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2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r., czyli przez cztery kolejne dni, w atrakcyjnych krajobrazowo, przyrodniczo i turystycznie miejscowościach czterech gmin współdziałających w ramach inicjatywy lokalnej pod nazwą Ziemia Gotyku. Trzy biegi odbędą się na drogach asfaltowych, a jeden na duktach leśnych. Zawodnicy uczestniczący we wszystkich czterech biegach, zamieszkujący poza terenem powiatu toruńskiego mogą korzystać z bezpłatnych noclegów w wieloosobowych salach Gimnazjum w Brąchnowie. Organizator zapewnia łóżka polowe lub materace oraz posiłki dla zawodników (szczegóły w dalszej części regulaminu). Organizator przygotuje takż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e wydarzenia kulturalne w dniu 25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sierpnia adresowane do zawodników. Celem imprezy jest stworzenie warunków dla realizacji ambitnych wyzwań sportowych w zakresie biegów długodystansowych oraz promocja gmin z terenu inicjatywy lokalnej Ziemi Gotyku.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4. 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Biuro Zawodów: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w dniach 23 – 26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sierpnia br. będzie dostępne w miejscowościach, w których odbędą się poszczególne biegi, i tak: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w dniu 23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sierpnia od godz.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1</w:t>
      </w:r>
      <w:r w:rsidR="00866134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5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.3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0 w Centrum Astronomii UMK w Piwnicach gm. Łysomice,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w dniu 24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sierpnia od godz.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1</w:t>
      </w:r>
      <w:r w:rsidR="00866134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5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30 w Szkole Podstawowej w Kończewicach gm. Chełmża,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w dniu 25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sierpnia</w:t>
      </w:r>
      <w:r w:rsidR="004261E4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od godz. 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  <w:r w:rsidR="004261E4">
        <w:rPr>
          <w:rFonts w:ascii="Tahoma" w:eastAsia="Times New Roman" w:hAnsi="Tahoma" w:cs="Tahoma"/>
          <w:bCs/>
          <w:color w:val="1B3F0C"/>
          <w:sz w:val="17"/>
          <w:szCs w:val="17"/>
          <w:lang w:eastAsia="pl-PL"/>
        </w:rPr>
        <w:t>14</w:t>
      </w:r>
      <w:r w:rsidR="00743017">
        <w:rPr>
          <w:rFonts w:ascii="Tahoma" w:eastAsia="Times New Roman" w:hAnsi="Tahoma" w:cs="Tahoma"/>
          <w:bCs/>
          <w:color w:val="1B3F0C"/>
          <w:sz w:val="17"/>
          <w:szCs w:val="17"/>
          <w:lang w:eastAsia="pl-PL"/>
        </w:rPr>
        <w:t>.30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w Gimnazjum w Papowie Biskupim pow. Chełmiński,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w dniu 26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sierpnia od godz.</w:t>
      </w:r>
      <w:r w:rsidR="00BE36FF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  <w:r w:rsidR="00866134">
        <w:rPr>
          <w:rFonts w:ascii="Tahoma" w:eastAsia="Times New Roman" w:hAnsi="Tahoma" w:cs="Tahoma"/>
          <w:bCs/>
          <w:color w:val="1B3F0C"/>
          <w:sz w:val="17"/>
          <w:szCs w:val="17"/>
          <w:lang w:eastAsia="pl-PL"/>
        </w:rPr>
        <w:t>10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.00 w Gimnazjum w Brąchnowie, ul. Gimnazjalna 1, gm. Łubianka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5. </w:t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Osoba do kontaktu:</w:t>
      </w:r>
      <w:r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Bartosz Lewandowski, tel. 603-516-005,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br/>
        <w:t>e-mail: asystent@lubianka.pl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6. Zgłoszenia: poprzez rejestrację na stronie </w:t>
      </w:r>
      <w:hyperlink r:id="rId12" w:history="1">
        <w:r w:rsidRPr="00A42810">
          <w:rPr>
            <w:rFonts w:ascii="Tahoma" w:eastAsia="Times New Roman" w:hAnsi="Tahoma" w:cs="Tahoma"/>
            <w:b/>
            <w:bCs/>
            <w:color w:val="0000FF"/>
            <w:sz w:val="17"/>
            <w:szCs w:val="17"/>
            <w:u w:val="single"/>
            <w:lang w:eastAsia="pl-PL"/>
          </w:rPr>
          <w:t>www.maratonypolskie.pl</w:t>
        </w:r>
      </w:hyperlink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 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 xml:space="preserve">7. Dystanse, terminy i trasy biegów: 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w dniu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23.08.br. (czwartek) g. 17.30 – 9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km ze startem i metą w Piwnicach, gm. Łysomice (dukty leśne w okolicznych lasach),</w:t>
      </w:r>
      <w:r w:rsidR="00866134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limit czasu 1 godz. 10 min.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w dniu 24.08.br. (piątek) g. 17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</w:t>
      </w:r>
      <w:r w:rsid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3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0 – 15 km ze startem i metą w Kończewicach gm. Chełmża</w:t>
      </w:r>
      <w:r w:rsidR="00603DDC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przez Bogusławki, Nawrę, </w:t>
      </w:r>
      <w:proofErr w:type="spellStart"/>
      <w:r w:rsidR="00603DDC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Parowę</w:t>
      </w:r>
      <w:proofErr w:type="spellEnd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Falęcką i Głuchowo(drogi asfaltowe),</w:t>
      </w:r>
      <w:r w:rsidR="00866134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limit czasu 2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godz.</w:t>
      </w:r>
    </w:p>
    <w:p w:rsidR="00A42810" w:rsidRPr="00A42810" w:rsidRDefault="00BE36FF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w 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dniu 25</w:t>
      </w:r>
      <w:r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.08.br. (sobota</w:t>
      </w:r>
      <w:r w:rsidR="004261E4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) g. 16.00</w:t>
      </w:r>
      <w:r w:rsidRPr="00BE36F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</w:t>
      </w:r>
      <w:r w:rsidR="00A42810"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– 5 km ze startem w Nowym Dworze Królewskim i metą w Papowie Biskupim przez Folgowo (drogi asfaltowe),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limit czasu 40 min. </w:t>
      </w:r>
    </w:p>
    <w:p w:rsidR="00A42810" w:rsidRPr="00A42810" w:rsidRDefault="003D730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lastRenderedPageBreak/>
        <w:t>· w dniu 26.08.br. (niedziela</w:t>
      </w:r>
      <w:r w:rsidR="00A42810"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) g. 1</w:t>
      </w:r>
      <w:r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2</w:t>
      </w:r>
      <w:r w:rsidR="00A42810"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.00 – 21,1 km (półmaraton)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ze startem i metą w Brąchnowie</w:t>
      </w:r>
      <w:r w:rsidR="00A42810"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gm. Łubianka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, przez Pigżę, Łubiankę, Biskupice i Warszewice (drogi asfaltowe), limit czasu 2 godz. 40 min.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8. Klasyfikacje Tour The Run i nagrody: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generalna (puchary za miejsca I – VI i nagrody rzeczowe I – III),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kobiet (puchary i nagrody rzeczowe za miejsca I – III),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wiekowe, w tym: M 1 (do 19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2 (20 – 29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3 (30 – 39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4 (40 – 49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5 (50 – 54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6 (55 – 59 lat) – puchary za miejsca I - III</w:t>
      </w:r>
    </w:p>
    <w:p w:rsidR="00A42810" w:rsidRPr="00A42810" w:rsidRDefault="000C43C5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7 (60 – 64</w:t>
      </w:r>
      <w:r w:rsidR="00A42810"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lat) – puchary za miejsca I - III</w:t>
      </w:r>
    </w:p>
    <w:p w:rsidR="00CC3A56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 8 (6</w:t>
      </w:r>
      <w:r w:rsidR="000C43C5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5+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) – puchary za miejsca I - III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br/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K 1 (do 35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K 2 (36 – 49 lat) – puchary za miejsca I -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2832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K 3 (50 +) – puchary za miejsca I – III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Organizator dopuszcza możliwość uczestnictwa zawodników w wybranych biegach. W takich sytuacjach zawodnik jest klasyfikowany jedynie w klasyfikacji biegu, w którym uczestni</w:t>
      </w:r>
      <w:r w:rsidR="00CC43DF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czył, bez uwzględniania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w klasyfikacji generalnej i kobiet oraz wiekowych </w:t>
      </w:r>
      <w:proofErr w:type="spellStart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Tour’u</w:t>
      </w:r>
      <w:proofErr w:type="spellEnd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.</w:t>
      </w:r>
      <w:r w:rsidR="008851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br/>
      </w:r>
      <w:r w:rsidR="008851B9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· Zawodnicy którzy  26 sierpnia 2012 r ukończą  „1. Półmaraton Termy  Ciechocinek” w Ciechocinku </w:t>
      </w:r>
      <w:r w:rsidR="007C2AFA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oraz uczestniczyli</w:t>
      </w:r>
      <w:r w:rsidR="008851B9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w 3 pierwszych biegach Tour</w:t>
      </w:r>
      <w:r w:rsid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The Run</w:t>
      </w:r>
      <w:bookmarkStart w:id="0" w:name="_GoBack"/>
      <w:bookmarkEnd w:id="0"/>
      <w:r w:rsidR="008851B9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(tj. Piwnice, Ko</w:t>
      </w:r>
      <w:r w:rsidR="007C2AFA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>ń</w:t>
      </w:r>
      <w:r w:rsidR="008851B9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>czewice, Papowo Biskupie) będą klasyfikowani w całym cyklu Tour</w:t>
      </w:r>
      <w:r w:rsidR="005A4A3D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The Run</w:t>
      </w:r>
      <w:r w:rsidR="008851B9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>.  Warunkiem</w:t>
      </w:r>
      <w:r w:rsidR="007C2AFA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klasyfikacji jest ukończenie półmaratonu w Ciechocinku przed obowiązującym limitem czasu wynoszącym 3 godziny. </w:t>
      </w:r>
      <w:r w:rsidR="005A4A3D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 xml:space="preserve"> </w:t>
      </w:r>
      <w:r w:rsidR="005A4A3D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br/>
        <w:t xml:space="preserve">·Organizatorzy Tour The Run uzgodnią z Organizatorami półmaratonu w Ciechocinku sprawę przekazania wyników. Wyniki te są uwzględniane jedynie w klasyfikacji łącznej </w:t>
      </w:r>
      <w:proofErr w:type="spellStart"/>
      <w:r w:rsidR="005A4A3D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>Tour’u</w:t>
      </w:r>
      <w:proofErr w:type="spellEnd"/>
      <w:r w:rsidR="005A4A3D" w:rsidRPr="004C2398">
        <w:rPr>
          <w:rFonts w:ascii="Tahoma" w:eastAsia="Times New Roman" w:hAnsi="Tahoma" w:cs="Tahoma"/>
          <w:color w:val="FF0000"/>
          <w:sz w:val="17"/>
          <w:szCs w:val="17"/>
          <w:lang w:eastAsia="pl-PL"/>
        </w:rPr>
        <w:t>.</w:t>
      </w:r>
      <w:r w:rsidR="005A4A3D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br/>
      </w:r>
      <w:r w:rsidR="005A4A3D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br/>
      </w: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9. Ustalanie wyników:</w:t>
      </w:r>
    </w:p>
    <w:p w:rsidR="00EA52B9" w:rsidRPr="00A42810" w:rsidRDefault="00A42810" w:rsidP="003D730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Kolejność w poszczególnych klasyfikacjach będzie ustalana na podstawie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sumy 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czasów we 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wszystkich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biegach  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osiągniętych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przez 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poszczególnych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zawodników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.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Zawodnik z najmniejszym łącznym czasem wygrywa.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Wyniki poszczególnych biegów są ogłaszane w ciągu max. 2 godzin po zakończeniu każdego biegu cyklu na stronie </w:t>
      </w:r>
      <w:hyperlink r:id="rId13" w:history="1">
        <w:r w:rsidRPr="00A42810">
          <w:rPr>
            <w:rFonts w:ascii="Tahoma" w:eastAsia="Times New Roman" w:hAnsi="Tahoma" w:cs="Tahoma"/>
            <w:color w:val="0000FF"/>
            <w:sz w:val="17"/>
            <w:szCs w:val="17"/>
            <w:u w:val="single"/>
            <w:lang w:eastAsia="pl-PL"/>
          </w:rPr>
          <w:t>www.lubianka.pl</w:t>
        </w:r>
      </w:hyperlink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Będą też dostępne w wersji papierowej w biurach zawodów.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10. Ponadto organizatorzy zapewniają: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unikatowe medale dla wszystkich zawodników, którzy ukończą co najmniej ostatni bieg cyklu (półmaraton), medale będą wręczane jedynie po ostatnim biegu cyklu, czyli po półmaratonie,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elektroniczny pomiar czasów metodą chipową,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noclegi dla zawodników spoza powiatu toruńskiego 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i miasta Torunia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w salach wieloosobowych wyposażonych w łóżka polowe lub materace,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lastRenderedPageBreak/>
        <w:t>· wyżywienie całodobowe dla zawodników korzystających z noclegów,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posiłki i napoje dla wszystkich zawodników po każdym biegu,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atrak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cyjne upominki losowane w dniu 26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sierpnia w Brąchnowie dla zawodników, którzy ukończyli wszystkie (4) biegi,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transport autobusowy pomiędzy Gimnazjum w Brąchnowie (miejscem noclegów) a miejscowościami, w których będą odbywały się biegi,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imprezy kulturowe, turystyczne i integracyjne w atrakcyjnych miejscach gmin partnerskich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biegi towarzyszące dla dzieci i młodzieży w dniu 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26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sierpnia 201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2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r.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(puchary od I do III miejsca):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- 100 m. do 6 lat chłopcy, 100 m. do 6 lat dziewczęta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- 200 m. I-III klas SP chłopcy, 200 m. I-III klas SP dziewczęta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- 400 m. IV-VI klas SP chłopcy, 400 m. IV-VI klas SP dziewczęta</w:t>
      </w:r>
    </w:p>
    <w:p w:rsidR="00A42810" w:rsidRPr="00A42810" w:rsidRDefault="00A42810" w:rsidP="00A42810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- 1000 m. Gimnazjum chłopcy, 1000 m. Gimnazjum dziewczęta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ubezpieczenie od następstw NW zawodników,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b/>
          <w:bCs/>
          <w:color w:val="1B3F0C"/>
          <w:sz w:val="17"/>
          <w:szCs w:val="17"/>
          <w:lang w:eastAsia="pl-PL"/>
        </w:rPr>
        <w:t>11. Uczestnicy: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· uczestnikami mogą być osoby posiadające ukończone 18 lat (dopuszcza się udział zawodników mających ukończone 16 lat za pisemnym pozwoleniem rodziców) oraz przedstawią zaświadczenie lekarskie lub własne oświadczenie o zdolności do uczestnictwa w cyklu,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uczestnicy wpłacają </w:t>
      </w:r>
      <w:r w:rsidR="00CC3A56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darowiznę 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w wysokości 50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zł na konto KM Truchcik w Łubiance w BS Łubianka nr 41 9511 00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00 2003 0022 9296 0001 do dnia 16 sierpnia 2012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r.</w:t>
      </w:r>
      <w:r w:rsidR="00743017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z dopiskiem „Darowizna na cele statutowe KM Truchcik „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Zawodnicy mogą także dokonać wpłaty gotówką, w biurze zawodów bezpośrednio przed pierwszym biegiem w Piwnicach lub jeżeli zawodnik zamierza uczestniczyć tylko w niektórych biegach także w biurze zawodów w pozostałych miejscowościach, lecz w takich sytuacjach organizator nie gwarantuje medalu na zakończeniu </w:t>
      </w:r>
      <w:proofErr w:type="spellStart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Tour’u</w:t>
      </w:r>
      <w:proofErr w:type="spellEnd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chyba, że liczba uczestników pozwoli na to. </w:t>
      </w:r>
      <w:r w:rsidR="00CC3A56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Darowizny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w wysokości 50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zł. dokonuje każdy zawodnik bez względu na to w ilu biegach bierze udział.</w:t>
      </w:r>
    </w:p>
    <w:p w:rsidR="00A42810" w:rsidRPr="00A42810" w:rsidRDefault="00A42810" w:rsidP="00A4281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· uczestnicy zgłaszają zapotrzebowanie na miejsce noclegowe poprzez przesłanie </w:t>
      </w:r>
      <w:proofErr w:type="spellStart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mail’a</w:t>
      </w:r>
      <w:proofErr w:type="spellEnd"/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na adres: </w:t>
      </w:r>
      <w:hyperlink r:id="rId14" w:history="1">
        <w:r w:rsidRPr="00A42810">
          <w:rPr>
            <w:rFonts w:ascii="Tahoma" w:eastAsia="Times New Roman" w:hAnsi="Tahoma" w:cs="Tahoma"/>
            <w:color w:val="0000FF"/>
            <w:sz w:val="17"/>
            <w:szCs w:val="17"/>
            <w:u w:val="single"/>
            <w:lang w:eastAsia="pl-PL"/>
          </w:rPr>
          <w:t>asystent@lubianka.pl</w:t>
        </w:r>
      </w:hyperlink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</w:t>
      </w:r>
      <w:r w:rsidR="00EA52B9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z dopiskiem NOCLEG 2</w:t>
      </w:r>
      <w:r w:rsidR="003D730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 xml:space="preserve"> TOUR THE RUN do dnia 16 sierpnia 2012 </w:t>
      </w: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r.</w:t>
      </w:r>
    </w:p>
    <w:p w:rsidR="00A42810" w:rsidRPr="00A42810" w:rsidRDefault="00A42810" w:rsidP="00CD7CC0">
      <w:pPr>
        <w:spacing w:before="100" w:beforeAutospacing="1" w:after="100" w:afterAutospacing="1" w:line="240" w:lineRule="auto"/>
        <w:ind w:left="6732" w:firstLine="348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Jerzy Zająkała</w:t>
      </w:r>
    </w:p>
    <w:p w:rsidR="00A42810" w:rsidRPr="00A42810" w:rsidRDefault="00A42810" w:rsidP="00CD7CC0">
      <w:pPr>
        <w:spacing w:before="100" w:beforeAutospacing="1" w:after="100" w:afterAutospacing="1" w:line="240" w:lineRule="auto"/>
        <w:ind w:left="6384" w:firstLine="348"/>
        <w:rPr>
          <w:rFonts w:ascii="Tahoma" w:eastAsia="Times New Roman" w:hAnsi="Tahoma" w:cs="Tahoma"/>
          <w:color w:val="1B3F0C"/>
          <w:sz w:val="17"/>
          <w:szCs w:val="17"/>
          <w:lang w:eastAsia="pl-PL"/>
        </w:rPr>
      </w:pPr>
      <w:r w:rsidRPr="00A42810">
        <w:rPr>
          <w:rFonts w:ascii="Tahoma" w:eastAsia="Times New Roman" w:hAnsi="Tahoma" w:cs="Tahoma"/>
          <w:color w:val="1B3F0C"/>
          <w:sz w:val="17"/>
          <w:szCs w:val="17"/>
          <w:lang w:eastAsia="pl-PL"/>
        </w:rPr>
        <w:t>Wójt Gminy Łubianka</w:t>
      </w:r>
    </w:p>
    <w:p w:rsidR="007468A6" w:rsidRDefault="0007163A">
      <w:r>
        <w:rPr>
          <w:rFonts w:ascii="Tahoma" w:eastAsia="Times New Roman" w:hAnsi="Tahoma" w:cs="Tahoma"/>
          <w:noProof/>
          <w:color w:val="1B3F0C"/>
          <w:sz w:val="17"/>
          <w:szCs w:val="17"/>
          <w:lang w:eastAsia="pl-PL"/>
        </w:rPr>
        <w:drawing>
          <wp:anchor distT="0" distB="0" distL="114300" distR="114300" simplePos="0" relativeHeight="251659264" behindDoc="0" locked="0" layoutInCell="1" allowOverlap="1" wp14:anchorId="6231C4DF" wp14:editId="2A5A9CBE">
            <wp:simplePos x="0" y="0"/>
            <wp:positionH relativeFrom="column">
              <wp:posOffset>123748</wp:posOffset>
            </wp:positionH>
            <wp:positionV relativeFrom="paragraph">
              <wp:posOffset>764540</wp:posOffset>
            </wp:positionV>
            <wp:extent cx="865859" cy="1097280"/>
            <wp:effectExtent l="0" t="0" r="0" b="7620"/>
            <wp:wrapNone/>
            <wp:docPr id="7" name="Obraz 7" descr="C:\staryy\c\Pullpit\logo truchc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taryy\c\Pullpit\logo truchc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59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bCs/>
          <w:noProof/>
          <w:color w:val="36701E"/>
          <w:kern w:val="36"/>
          <w:sz w:val="21"/>
          <w:szCs w:val="21"/>
          <w:lang w:eastAsia="pl-PL"/>
        </w:rPr>
        <w:drawing>
          <wp:anchor distT="0" distB="0" distL="114300" distR="114300" simplePos="0" relativeHeight="251658240" behindDoc="0" locked="0" layoutInCell="1" allowOverlap="1" wp14:anchorId="41BE1395" wp14:editId="34021A5D">
            <wp:simplePos x="0" y="0"/>
            <wp:positionH relativeFrom="column">
              <wp:posOffset>-46355</wp:posOffset>
            </wp:positionH>
            <wp:positionV relativeFrom="paragraph">
              <wp:posOffset>614045</wp:posOffset>
            </wp:positionV>
            <wp:extent cx="5756910" cy="150685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810"/>
    <w:rsid w:val="0007163A"/>
    <w:rsid w:val="000C43C5"/>
    <w:rsid w:val="00373047"/>
    <w:rsid w:val="003D7300"/>
    <w:rsid w:val="004261E4"/>
    <w:rsid w:val="004C2398"/>
    <w:rsid w:val="005738AC"/>
    <w:rsid w:val="005A4A3D"/>
    <w:rsid w:val="00603DDC"/>
    <w:rsid w:val="00680EC1"/>
    <w:rsid w:val="00743017"/>
    <w:rsid w:val="007468A6"/>
    <w:rsid w:val="007C2AFA"/>
    <w:rsid w:val="00866134"/>
    <w:rsid w:val="008851B9"/>
    <w:rsid w:val="008E243A"/>
    <w:rsid w:val="00A42810"/>
    <w:rsid w:val="00BD7E89"/>
    <w:rsid w:val="00BE36FF"/>
    <w:rsid w:val="00C174F4"/>
    <w:rsid w:val="00CC3A56"/>
    <w:rsid w:val="00CC43DF"/>
    <w:rsid w:val="00CD7CC0"/>
    <w:rsid w:val="00D8391C"/>
    <w:rsid w:val="00EA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lubianka.pl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aratonypolskie.pl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systent@lubiank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1057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15</cp:revision>
  <cp:lastPrinted>2012-07-16T05:50:00Z</cp:lastPrinted>
  <dcterms:created xsi:type="dcterms:W3CDTF">2012-06-04T13:20:00Z</dcterms:created>
  <dcterms:modified xsi:type="dcterms:W3CDTF">2012-07-16T11:31:00Z</dcterms:modified>
</cp:coreProperties>
</file>